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F18CC" w14:textId="77777777" w:rsidR="00E137A2" w:rsidRPr="00E137A2" w:rsidRDefault="00E137A2" w:rsidP="0067707B">
      <w:pPr>
        <w:tabs>
          <w:tab w:val="left" w:pos="426"/>
        </w:tabs>
        <w:spacing w:after="0" w:line="240" w:lineRule="auto"/>
        <w:ind w:left="142"/>
      </w:pPr>
    </w:p>
    <w:p w14:paraId="27071FAE" w14:textId="77777777" w:rsidR="00E137A2" w:rsidRPr="00E137A2" w:rsidRDefault="00E137A2" w:rsidP="0067707B">
      <w:pPr>
        <w:tabs>
          <w:tab w:val="left" w:pos="426"/>
        </w:tabs>
        <w:spacing w:after="0" w:line="240" w:lineRule="auto"/>
        <w:ind w:left="142"/>
      </w:pPr>
    </w:p>
    <w:p w14:paraId="57571A52" w14:textId="77777777" w:rsidR="00E137A2" w:rsidRPr="00E137A2" w:rsidRDefault="00E137A2" w:rsidP="0067707B">
      <w:pPr>
        <w:tabs>
          <w:tab w:val="left" w:pos="426"/>
        </w:tabs>
        <w:spacing w:after="0" w:line="240" w:lineRule="auto"/>
        <w:ind w:left="142"/>
        <w:rPr>
          <w:b/>
          <w:sz w:val="32"/>
          <w:szCs w:val="32"/>
          <w:lang w:val="de-CH"/>
        </w:rPr>
      </w:pPr>
      <w:r w:rsidRPr="00E137A2">
        <w:rPr>
          <w:b/>
          <w:sz w:val="32"/>
          <w:szCs w:val="32"/>
          <w:lang w:val="de-CH"/>
        </w:rPr>
        <w:t>Ausschreibungstext</w:t>
      </w:r>
    </w:p>
    <w:p w14:paraId="439999E6" w14:textId="33E28435" w:rsidR="00E137A2" w:rsidRPr="00E137A2" w:rsidRDefault="00751835" w:rsidP="0067707B">
      <w:pPr>
        <w:tabs>
          <w:tab w:val="left" w:pos="426"/>
        </w:tabs>
        <w:spacing w:after="0" w:line="240" w:lineRule="auto"/>
        <w:ind w:left="142"/>
        <w:rPr>
          <w:b/>
          <w:sz w:val="32"/>
          <w:szCs w:val="32"/>
          <w:lang w:val="de-CH"/>
        </w:rPr>
      </w:pPr>
      <w:r>
        <w:rPr>
          <w:b/>
          <w:sz w:val="32"/>
          <w:szCs w:val="32"/>
          <w:lang w:val="de-CH"/>
        </w:rPr>
        <w:t xml:space="preserve">Schiebetür </w:t>
      </w:r>
      <w:r w:rsidR="00A74A62">
        <w:rPr>
          <w:b/>
          <w:sz w:val="32"/>
          <w:szCs w:val="32"/>
          <w:lang w:val="de-CH"/>
        </w:rPr>
        <w:t>Brandschutz El 30</w:t>
      </w:r>
    </w:p>
    <w:p w14:paraId="76B1EBC9" w14:textId="77777777" w:rsidR="00737D72" w:rsidRPr="00E137A2" w:rsidRDefault="00737D72" w:rsidP="0067707B">
      <w:pPr>
        <w:tabs>
          <w:tab w:val="left" w:pos="426"/>
        </w:tabs>
        <w:spacing w:after="0" w:line="240" w:lineRule="auto"/>
        <w:ind w:left="142"/>
        <w:rPr>
          <w:lang w:val="de-CH"/>
        </w:rPr>
      </w:pPr>
    </w:p>
    <w:p w14:paraId="22AF790E" w14:textId="77777777" w:rsidR="00647CE5" w:rsidRPr="00E137A2" w:rsidRDefault="00647CE5" w:rsidP="0067707B">
      <w:pPr>
        <w:tabs>
          <w:tab w:val="left" w:pos="426"/>
        </w:tabs>
        <w:spacing w:after="0" w:line="240" w:lineRule="auto"/>
        <w:ind w:left="142"/>
        <w:rPr>
          <w:lang w:val="de-CH"/>
        </w:rPr>
      </w:pPr>
    </w:p>
    <w:p w14:paraId="40C3CB74" w14:textId="77777777" w:rsidR="0004302F" w:rsidRPr="00E137A2" w:rsidRDefault="0004302F" w:rsidP="0067707B">
      <w:pPr>
        <w:tabs>
          <w:tab w:val="left" w:pos="426"/>
        </w:tabs>
        <w:spacing w:after="0" w:line="240" w:lineRule="auto"/>
        <w:ind w:left="142"/>
        <w:rPr>
          <w:lang w:val="de-CH"/>
        </w:rPr>
      </w:pPr>
    </w:p>
    <w:p w14:paraId="3260F1EA" w14:textId="13F6C431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Automatische Schiebetüranlage - Brandschutz EI 30</w:t>
      </w:r>
    </w:p>
    <w:p w14:paraId="4C2D7081" w14:textId="5F20D65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Automatische Schiebetüranlage, TÜV geprüft nach EN 16005 und DIN 18650.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D51EF3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proofErr w:type="gramStart"/>
      <w:r w:rsidR="00D51EF3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Der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Schiebetürantrieb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SLX-M-B oder SLX-V-B in Kombination mit nach EN 1363-1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und EN 1634-1 geprüften Brandschutzflügelsystemen (VKF-Brandschutz-Anwendung).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Fluchtwegbeschläge nach EN 179 oder EN 1125 geprüft.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Länderspezifische Zulassungen und Vorschriften beachten.</w:t>
      </w:r>
    </w:p>
    <w:p w14:paraId="0641DE2F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7F551F8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Elegante Integration aller Antriebskomponenten im Schiebetürantrieb.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Elektronische Steuerung mit Umkehr-/Stopp-Automatik als Einklemmschutz.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Verkabelung mittels </w:t>
      </w: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BUS System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oder konventioneller Verdrahtung möglich.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Geräusch- und vibrationsgedämpftes Antriebssystem.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Laufruhiger Zahnriemen. Laufwagen mit Gegendruckrollen, höhen- und tiefenverstellbar.</w:t>
      </w:r>
    </w:p>
    <w:p w14:paraId="095666F9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2B903B2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140 mm Antriebshöhe, SLX-M-B (max. Flügelgewicht 2 x 150 kg)</w:t>
      </w:r>
    </w:p>
    <w:p w14:paraId="1ECFA812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200 mm Antriebshöhe, SLX-V-B  (max. Flügelgewicht 2 x 240 kg)</w:t>
      </w:r>
    </w:p>
    <w:p w14:paraId="1F6F7D4D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326C6BF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Verschalung Antriebkasten</w:t>
      </w:r>
    </w:p>
    <w:p w14:paraId="51A343B5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Standard: Aufklappbare Aluminium-Antriebsverschalung, einfacher Zugang für Service und Wartung,</w:t>
      </w:r>
    </w:p>
    <w:p w14:paraId="7F696B0A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mit Offenhaltemechanik und Absturzsicherung.</w:t>
      </w:r>
    </w:p>
    <w:p w14:paraId="0A3C5B3E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8850FB2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33B80604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Einbau in Blinddecke: Stabile, von unten demontierbare Aluminium Verschalung.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Der Antriebskasten ist vollständig in die Blinddecke integriert.</w:t>
      </w:r>
    </w:p>
    <w:p w14:paraId="35CBA5F0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 Abschließbare Verschalung des Antriebskastens mit Schlosszylinder.</w:t>
      </w:r>
    </w:p>
    <w:p w14:paraId="60A9C3E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BCD34FB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Flügel und Seitenteile</w:t>
      </w:r>
    </w:p>
    <w:p w14:paraId="3A7666A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Lichte Höhe (mm): ……….</w:t>
      </w:r>
    </w:p>
    <w:p w14:paraId="6B4C52F4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Lichte Breite (mm): ……….</w:t>
      </w:r>
    </w:p>
    <w:p w14:paraId="6A174F60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B4D1614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Ausführung der Anlage:</w:t>
      </w:r>
    </w:p>
    <w:p w14:paraId="7754CEEF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1-flüglig links</w:t>
      </w:r>
    </w:p>
    <w:p w14:paraId="0B93A695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1-flüglig rechts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>( )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2-flüglig</w:t>
      </w:r>
    </w:p>
    <w:p w14:paraId="3A6A4A11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Holzflügel vollflächig EI 30</w:t>
      </w:r>
    </w:p>
    <w:p w14:paraId="1AA840E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Holzflügel mit Brandschutzglaseinsatz EI 30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>( )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Flügel aus Profil-Stahlrahmen mit Brandschutzverglasung EI 30</w:t>
      </w:r>
    </w:p>
    <w:p w14:paraId="43CE7F69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Flügel aus Profil-Stahlrahmen mit vollflächiger Brandschutzfüllung EI 30</w:t>
      </w:r>
    </w:p>
    <w:p w14:paraId="63FAC066" w14:textId="77777777" w:rsidR="00A74A62" w:rsidRDefault="00A74A62">
      <w:pPr>
        <w:rPr>
          <w:lang w:val="de-CH"/>
        </w:rPr>
      </w:pPr>
      <w:r>
        <w:rPr>
          <w:lang w:val="de-CH"/>
        </w:rPr>
        <w:br w:type="page"/>
      </w:r>
    </w:p>
    <w:p w14:paraId="25B4006B" w14:textId="77777777" w:rsid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580C9EA" w14:textId="77777777" w:rsid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8CEBC99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Fluchtwegfunktion:</w:t>
      </w:r>
    </w:p>
    <w:p w14:paraId="6E2601F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Break-Out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Beschläge nach ( ) EN 179 oder ( ) EN 1125</w:t>
      </w:r>
    </w:p>
    <w:p w14:paraId="4326260A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Break-In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Beschläge nach ( ) EN 179</w:t>
      </w:r>
    </w:p>
    <w:p w14:paraId="298E2839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DA9DD5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Seitenteile:</w:t>
      </w:r>
    </w:p>
    <w:p w14:paraId="089D02CA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feststehendem/n Seitenteil/en EI 30</w:t>
      </w:r>
    </w:p>
    <w:p w14:paraId="0A80AAFF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feststehendem/n Seitenteil/en EI 60</w:t>
      </w:r>
    </w:p>
    <w:p w14:paraId="052CA12D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ohne Seitenteil</w:t>
      </w:r>
    </w:p>
    <w:p w14:paraId="1C2FF917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773B49A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Oberlicht (nur in Verbindung mit Flügel aus Profil-Stahlrahmen):</w:t>
      </w:r>
    </w:p>
    <w:p w14:paraId="2CE48290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ohne Oberlicht</w:t>
      </w:r>
    </w:p>
    <w:p w14:paraId="5571A9A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Oberlicht</w:t>
      </w:r>
    </w:p>
    <w:p w14:paraId="04862F42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ACFA44F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Oberflächenbehandlung</w:t>
      </w:r>
    </w:p>
    <w:p w14:paraId="7ADF406A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Pulverbeschichtet in RAL: ….. </w:t>
      </w:r>
    </w:p>
    <w:p w14:paraId="61B71AEA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Pulverbeschichtet in NCS: …..</w:t>
      </w:r>
    </w:p>
    <w:p w14:paraId="48907F50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Aluminium Natur eloxiert E6/EV1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Stahlflügel nicht möglich</w:t>
      </w:r>
    </w:p>
    <w:p w14:paraId="6A71070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Aluminium farbig eloxiert. </w:t>
      </w: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Farbcode: ….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Stahlflügel nicht möglich</w:t>
      </w:r>
    </w:p>
    <w:p w14:paraId="0D26EDF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983B11D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Bodenführung</w:t>
      </w:r>
    </w:p>
    <w:p w14:paraId="3C2E6899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Seitliche Fixpunktführungen</w:t>
      </w:r>
    </w:p>
    <w:p w14:paraId="5B6F7EDC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Schiene im Seitenteilbereich</w:t>
      </w:r>
    </w:p>
    <w:p w14:paraId="5F62B07C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durchgehender, im Boden eingelassener Schiene zum sicheren Betrieb, erhöhte Stabilität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gegen gewaltsames Aufdrücken. Die Flügel sind über die ganze Breite geführt</w:t>
      </w:r>
    </w:p>
    <w:p w14:paraId="68197AD5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48A2BE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Antriebs- und Steuerungsfunktionen/Komponenten</w:t>
      </w:r>
    </w:p>
    <w:p w14:paraId="33C2ED5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Brandschutz-Funktion Standard</w:t>
      </w:r>
    </w:p>
    <w:p w14:paraId="581749AA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Die Schiebe-Brandschutztür schliesst und verriegelt bei einem Netzausfall, Brandalarm oder</w:t>
      </w:r>
    </w:p>
    <w:p w14:paraId="1071E7A9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Betätigung vom Handauslösetaster automatisch mittels Notbetrieb. Zur Sicherstellung des</w:t>
      </w:r>
    </w:p>
    <w:p w14:paraId="7CD0FD42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Notbetriebs wird der Ladezustand des Akkus laufend überwacht.</w:t>
      </w:r>
    </w:p>
    <w:p w14:paraId="7890B60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Nach einem Impuls, vom unmittelbar neben der Schiebetür angebrachten, beleuchteten Handtaster,</w:t>
      </w:r>
    </w:p>
    <w:p w14:paraId="62A3F77E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öffnet die Schiebetür und schliesst sofort wieder automatisch.</w:t>
      </w:r>
    </w:p>
    <w:p w14:paraId="475A8B98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Ist der Brandalarm aufgehoben, muss die Anlage über die Betätigung des 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Reset</w:t>
      </w:r>
      <w:proofErr w:type="spell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-Tasters in den</w:t>
      </w:r>
    </w:p>
    <w:p w14:paraId="77AA127E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Normalbetrieb gebracht werden</w:t>
      </w:r>
    </w:p>
    <w:p w14:paraId="52946887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27AED85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Zusatzfunktion Break-Out oder Break-In (Option)</w:t>
      </w:r>
    </w:p>
    <w:p w14:paraId="60F6BF10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Die Schiebeflügel können im Notfall manuell, wie eine Drehflügeltür, 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aufgeschwenkt</w:t>
      </w:r>
      <w:proofErr w:type="spell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werden.</w:t>
      </w:r>
    </w:p>
    <w:p w14:paraId="750CA80B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Der Fluchtweg ist frei. Mechanische Türschliesser garantieren, dass die Drehflügel nach</w:t>
      </w:r>
    </w:p>
    <w:p w14:paraId="0197A908" w14:textId="77777777" w:rsidR="00FC4CCA" w:rsidRDefault="00A74A62" w:rsidP="00FC4CCA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der Fluchtöffnung wieder schliessen.</w:t>
      </w:r>
      <w:r w:rsidR="00FC4CCA">
        <w:rPr>
          <w:rFonts w:asciiTheme="minorHAnsi" w:eastAsiaTheme="minorHAnsi" w:hAnsiTheme="minorHAnsi" w:cstheme="minorBidi"/>
          <w:sz w:val="22"/>
          <w:szCs w:val="22"/>
          <w:lang w:val="de-CH"/>
        </w:rPr>
        <w:br w:type="page"/>
      </w:r>
    </w:p>
    <w:p w14:paraId="323C554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FA02F34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F3FBBE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Zwingend erforderliche Brandschutz-Komponenten</w:t>
      </w:r>
    </w:p>
    <w:p w14:paraId="5B17DB77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Notbetrieb mit Batterie und Ladeüberwachung</w:t>
      </w:r>
    </w:p>
    <w:p w14:paraId="3D4B4291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Bei Netzausfall, Brandalarm oder Betätigung vom Handauslösetaster schliesst und verriegelt</w:t>
      </w:r>
    </w:p>
    <w:p w14:paraId="0B458274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die Tür mittels Notbetrieb.</w:t>
      </w:r>
    </w:p>
    <w:p w14:paraId="04AA647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7DC4E1F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Brandschutz-Zusatzsteuerung</w:t>
      </w:r>
    </w:p>
    <w:p w14:paraId="79ADB388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Universaladapter und Relaisprint mit Anschlussmöglichkeit für 3 Rauch- oder Thermoschalter und/oder bauseitige Brandmeldezentrale (NC-Kontakt).</w:t>
      </w:r>
    </w:p>
    <w:p w14:paraId="17CD520F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AD1C16C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 xml:space="preserve">Handauslöse- und </w:t>
      </w:r>
      <w:proofErr w:type="spellStart"/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Reset</w:t>
      </w:r>
      <w:proofErr w:type="spellEnd"/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-Taster (</w:t>
      </w:r>
      <w:proofErr w:type="spellStart"/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Doppelwipptaster</w:t>
      </w:r>
      <w:proofErr w:type="spellEnd"/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), rot</w:t>
      </w:r>
    </w:p>
    <w:p w14:paraId="1BF61A0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UP-Kunststoffrahmen, rot. Für Montage in UP-Dose</w:t>
      </w:r>
    </w:p>
    <w:p w14:paraId="4B50AD65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AP-Kunststoffrahmen, weiss. Für AP-Montage</w:t>
      </w:r>
    </w:p>
    <w:p w14:paraId="7118E064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265615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Verriegelung</w:t>
      </w:r>
    </w:p>
    <w:p w14:paraId="665396E0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Automatische Laufwagen-Verriegelung mit Brandschutz-Zusatz im Antriebskasten montiert</w:t>
      </w:r>
    </w:p>
    <w:p w14:paraId="2FCFF488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7E4C11F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7DD1B98B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Überwachung der Flügelposition und der Verriegelungsstellung TUWE (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VdS</w:t>
      </w:r>
      <w:proofErr w:type="spell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). z.B. für den Anschluss an eine Alarmanlage.</w:t>
      </w:r>
    </w:p>
    <w:p w14:paraId="71C8104A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Manuelle, interne Handentriegelung für Einbau in 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Zargenprofil</w:t>
      </w:r>
      <w:proofErr w:type="spell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oder AP/UP-Dose.</w:t>
      </w:r>
    </w:p>
    <w:p w14:paraId="2325DE65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Manuelle, interne Handentriegelung für Montage seitlich im/am Antriebskasten.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Anpassbare Zugstangenlänge ermöglicht die ideale Bedienhöhe für barrierefreien Zugang.</w:t>
      </w:r>
    </w:p>
    <w:p w14:paraId="7ED197BD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Abschließbare Handentriegelung auf der Außenseite, wenn kein anderer Zugang zum Raum besteht.</w:t>
      </w:r>
    </w:p>
    <w:p w14:paraId="49B71FB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148018D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Steuerungszusätze</w:t>
      </w:r>
    </w:p>
    <w:p w14:paraId="12704ACD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Potentialfreie Ausgänge für Rückmeldungen an z.B. Hausleitsysteme über Interface-Print </w:t>
      </w:r>
    </w:p>
    <w:p w14:paraId="78F2665F" w14:textId="3332833A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Funk-Empfänger und Handsender GFU</w:t>
      </w:r>
    </w:p>
    <w:p w14:paraId="064E4ACB" w14:textId="33E123A2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Schleusenbetrieb zwischen zwei automatischen Türanlagen, Sonderfunktion programmierbar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(z.B. bei Windfang). Die Schleusenfunktion kann automatisch oder manuell eingeschaltet werden,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als gesteuerte Schleuse oder als Windfang-Schleuse.</w:t>
      </w:r>
    </w:p>
    <w:p w14:paraId="04980007" w14:textId="77777777" w:rsidR="00FC4CCA" w:rsidRDefault="00FC4CCA">
      <w:pPr>
        <w:rPr>
          <w:lang w:val="de-CH"/>
        </w:rPr>
      </w:pPr>
      <w:r>
        <w:rPr>
          <w:lang w:val="de-CH"/>
        </w:rPr>
        <w:br w:type="page"/>
      </w:r>
    </w:p>
    <w:p w14:paraId="5645BB72" w14:textId="77777777" w:rsid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C34F960" w14:textId="77777777" w:rsidR="00FC4CCA" w:rsidRPr="00A74A62" w:rsidRDefault="00FC4CCA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74FC679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Sensorik und Personenschutz</w:t>
      </w:r>
    </w:p>
    <w:p w14:paraId="3A7DC754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COMBISCAN-PI, auf der Innenseite im Antriebskasten integrierter Öffnungs- und Absicherungssensor.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Bewegungsmelder </w:t>
      </w: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und  Sicherheitsvorhang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die zuverlässige Öffnung und Überwachung der Schliessbewegung.</w:t>
      </w:r>
    </w:p>
    <w:p w14:paraId="0654C44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COMBISCAN-PI, auf der Aussenseite im Abdeck- oder Trägerprofil integrierter Öffnungs- und Absicherungssensor.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Bewegungsmelder </w:t>
      </w: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und  Sicherheitsvorhang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die zuverlässige Öffnung und Überwachung der Schliessbewegung.</w:t>
      </w:r>
    </w:p>
    <w:p w14:paraId="7CFA7456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COMBISCAN-SM, für AP-Montage an Sturz oder Fassade. Öffnungs- und Absicherungssensor.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Bewegungsmelder </w:t>
      </w: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und  Sicherheitsvorhang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die zuverlässige Öffnung und Überwachung der Schliessbewegung.</w:t>
      </w:r>
    </w:p>
    <w:p w14:paraId="2F4E0F50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SAFESCAN-PI, auf der Innenseite im Antriebskasten integrierter Absicherungssensor.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Sicherheitsvorhang für die zuverlässige Überwachung der Nebenschliesskante/n beim Öffnen.</w:t>
      </w:r>
    </w:p>
    <w:p w14:paraId="60AE4481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886FDE7" w14:textId="77777777" w:rsidR="00A74A62" w:rsidRPr="00A74A62" w:rsidRDefault="00A74A62" w:rsidP="00A74A62">
      <w:pPr>
        <w:pStyle w:val="Textkrper"/>
        <w:tabs>
          <w:tab w:val="left" w:pos="426"/>
          <w:tab w:val="left" w:pos="709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Bedienungselemente</w:t>
      </w:r>
    </w:p>
    <w:p w14:paraId="0DC7561F" w14:textId="77777777" w:rsidR="00A74A62" w:rsidRPr="00A74A62" w:rsidRDefault="00A74A62" w:rsidP="00A74A62">
      <w:pPr>
        <w:pStyle w:val="Textkrper"/>
        <w:tabs>
          <w:tab w:val="left" w:pos="426"/>
          <w:tab w:val="left" w:pos="709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Fix montierter Tastenprogrammschalter D-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BEDiX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Zur einfachen Wahl der Türfunktion und zum Anzeigen von diversen Systeminformationen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UP-Montage (bauseitige UP-Dose)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AP-Montage (mit AP-Kunststoffrahmen, weiss)</w:t>
      </w:r>
    </w:p>
    <w:p w14:paraId="333F9684" w14:textId="77777777" w:rsidR="00A74A62" w:rsidRPr="00A74A62" w:rsidRDefault="00A74A62" w:rsidP="00A74A62">
      <w:pPr>
        <w:pStyle w:val="Textkrper"/>
        <w:tabs>
          <w:tab w:val="left" w:pos="426"/>
          <w:tab w:val="left" w:pos="709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Funkfernbedienung 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BEDiX</w:t>
      </w:r>
      <w:proofErr w:type="spell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mit beleuchtetem LCD Display für die Wahl der Türfunktion,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zum Einstellen der Türparameter und Ablesen der Betriebsdaten.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Inkl. Wandhalter</w:t>
      </w:r>
    </w:p>
    <w:p w14:paraId="297E02B9" w14:textId="77777777" w:rsidR="00A74A62" w:rsidRPr="00A74A62" w:rsidRDefault="00A74A62" w:rsidP="00A74A62">
      <w:pPr>
        <w:pStyle w:val="Textkrper"/>
        <w:tabs>
          <w:tab w:val="left" w:pos="426"/>
          <w:tab w:val="left" w:pos="709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KOMBI-D-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BEDiX</w:t>
      </w:r>
      <w:proofErr w:type="spell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mit Schlüssel-Zylinder zum Sperren der gewählten Betriebsart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Tastenprogrammschalter mit beleuchtetem LCD Display für die Wahl der Türfunktion,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zum Einstellen aller Türparameter und Ablesen der Betriebsdaten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UP-Montage, in Doppeldose (Tiefe 1 ½)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AP-Montage (mit AP-Kunststoffrahmen, 2fach, weiss</w:t>
      </w:r>
    </w:p>
    <w:p w14:paraId="623B3298" w14:textId="77777777" w:rsidR="00A74A62" w:rsidRPr="00A74A62" w:rsidRDefault="00A74A62" w:rsidP="00A74A62">
      <w:pPr>
        <w:pStyle w:val="Textkrper"/>
        <w:tabs>
          <w:tab w:val="left" w:pos="426"/>
          <w:tab w:val="left" w:pos="709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410E4B0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74A62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Betätigungselemente</w:t>
      </w:r>
    </w:p>
    <w:p w14:paraId="6721E3E4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Berührungsloser Taster </w:t>
      </w:r>
      <w:proofErr w:type="spellStart"/>
      <w:r w:rsidR="003B4B04">
        <w:rPr>
          <w:rFonts w:asciiTheme="minorHAnsi" w:eastAsiaTheme="minorHAnsi" w:hAnsiTheme="minorHAnsi" w:cstheme="minorBidi"/>
          <w:sz w:val="22"/>
          <w:szCs w:val="22"/>
          <w:lang w:val="de-CH"/>
        </w:rPr>
        <w:t>CleanSwitch</w:t>
      </w:r>
      <w:proofErr w:type="spell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optimale hygienische Verhältnisse</w:t>
      </w:r>
    </w:p>
    <w:p w14:paraId="1A30854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weiss, Feller 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5275103D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grün beleuchtet, Feller </w:t>
      </w:r>
      <w:proofErr w:type="spell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6FFCD723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Taster NOT-AUF, grün beleuchtet mit Fluchtwegsymbol</w:t>
      </w:r>
    </w:p>
    <w:p w14:paraId="51D657E5" w14:textId="77777777" w:rsidR="00A74A62" w:rsidRPr="00A74A62" w:rsidRDefault="00A74A62" w:rsidP="00A74A62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74A62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Schlüsselschwenktaster AUF</w:t>
      </w:r>
    </w:p>
    <w:sectPr w:rsidR="00A74A62" w:rsidRPr="00A74A62" w:rsidSect="000879BD">
      <w:headerReference w:type="default" r:id="rId8"/>
      <w:footerReference w:type="default" r:id="rId9"/>
      <w:type w:val="continuous"/>
      <w:pgSz w:w="11920" w:h="16840"/>
      <w:pgMar w:top="1560" w:right="1288" w:bottom="280" w:left="1300" w:header="720" w:footer="4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ABA08" w14:textId="77777777" w:rsidR="00976B07" w:rsidRDefault="00976B07" w:rsidP="00507D82">
      <w:pPr>
        <w:spacing w:after="0" w:line="240" w:lineRule="auto"/>
      </w:pPr>
      <w:r>
        <w:separator/>
      </w:r>
    </w:p>
  </w:endnote>
  <w:endnote w:type="continuationSeparator" w:id="0">
    <w:p w14:paraId="110903AA" w14:textId="77777777" w:rsidR="00976B07" w:rsidRDefault="00976B07" w:rsidP="0050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nton Bold"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5FD49" w14:textId="2616770B" w:rsidR="00EE1D0B" w:rsidRPr="00EE1D0B" w:rsidRDefault="00FF0536" w:rsidP="00EE1D0B">
    <w:pPr>
      <w:spacing w:before="20" w:after="0"/>
      <w:ind w:left="142"/>
      <w:rPr>
        <w:b/>
        <w:sz w:val="13"/>
        <w:lang w:val="de-CH"/>
      </w:rPr>
    </w:pPr>
    <w:r>
      <w:rPr>
        <w:b/>
        <w:color w:val="231F20"/>
        <w:sz w:val="13"/>
        <w:lang w:val="de-CH"/>
      </w:rPr>
      <w:t>Lange Automatiktüren GmbH</w:t>
    </w:r>
  </w:p>
  <w:p w14:paraId="5C62C0EB" w14:textId="3B7A9F5D" w:rsidR="00EE1D0B" w:rsidRPr="00EE1D0B" w:rsidRDefault="00FF0536" w:rsidP="00EE1D0B">
    <w:pPr>
      <w:spacing w:before="29" w:after="0"/>
      <w:ind w:left="142"/>
      <w:rPr>
        <w:color w:val="231F20"/>
        <w:sz w:val="13"/>
        <w:lang w:val="de-CH"/>
      </w:rPr>
    </w:pPr>
    <w:r>
      <w:rPr>
        <w:color w:val="231F20"/>
        <w:sz w:val="13"/>
        <w:lang w:val="de-CH"/>
      </w:rPr>
      <w:t>Kreuzwegäcker 2</w:t>
    </w:r>
    <w:r w:rsidR="00EE1D0B" w:rsidRPr="00EE1D0B">
      <w:rPr>
        <w:color w:val="231F20"/>
        <w:sz w:val="13"/>
        <w:lang w:val="de-CH"/>
      </w:rPr>
      <w:t xml:space="preserve">, </w:t>
    </w:r>
    <w:r>
      <w:rPr>
        <w:color w:val="231F20"/>
        <w:sz w:val="13"/>
        <w:lang w:val="de-CH"/>
      </w:rPr>
      <w:t>71711 Steinheim an der Murr</w:t>
    </w:r>
  </w:p>
  <w:p w14:paraId="538FEAAF" w14:textId="51C7FA58" w:rsidR="00EE1D0B" w:rsidRPr="00FF0536" w:rsidRDefault="00EE1D0B" w:rsidP="00EE1D0B">
    <w:pPr>
      <w:spacing w:before="28" w:after="0" w:line="285" w:lineRule="auto"/>
      <w:ind w:left="142"/>
      <w:rPr>
        <w:color w:val="231F20"/>
        <w:sz w:val="13"/>
      </w:rPr>
    </w:pPr>
    <w:r w:rsidRPr="00FF0536">
      <w:rPr>
        <w:color w:val="231F20"/>
        <w:sz w:val="13"/>
      </w:rPr>
      <w:t>www.</w:t>
    </w:r>
    <w:r w:rsidR="00FF0536" w:rsidRPr="00FF0536">
      <w:rPr>
        <w:color w:val="231F20"/>
        <w:sz w:val="13"/>
      </w:rPr>
      <w:t>lange-tu</w:t>
    </w:r>
    <w:r w:rsidR="00FF0536">
      <w:rPr>
        <w:color w:val="231F20"/>
        <w:sz w:val="13"/>
      </w:rPr>
      <w:t>ersysteme.de</w:t>
    </w:r>
  </w:p>
  <w:p w14:paraId="532B2A51" w14:textId="4DD77497" w:rsidR="0039050F" w:rsidRPr="006B78D3" w:rsidRDefault="0039050F" w:rsidP="00EE1D0B">
    <w:pPr>
      <w:tabs>
        <w:tab w:val="left" w:pos="1600"/>
      </w:tabs>
      <w:spacing w:after="0" w:line="240" w:lineRule="auto"/>
      <w:ind w:left="142" w:right="-20"/>
      <w:rPr>
        <w:rFonts w:eastAsia="Frutiger LT Std 55 Roman" w:cs="Frutiger LT Std 55 Roman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91BE4" w14:textId="77777777" w:rsidR="00976B07" w:rsidRDefault="00976B07" w:rsidP="00507D82">
      <w:pPr>
        <w:spacing w:after="0" w:line="240" w:lineRule="auto"/>
      </w:pPr>
      <w:r>
        <w:separator/>
      </w:r>
    </w:p>
  </w:footnote>
  <w:footnote w:type="continuationSeparator" w:id="0">
    <w:p w14:paraId="1D77C1C6" w14:textId="77777777" w:rsidR="00976B07" w:rsidRDefault="00976B07" w:rsidP="0050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B3FC0" w14:textId="65ABEE12" w:rsidR="008740CE" w:rsidRPr="00667212" w:rsidRDefault="00FF0536" w:rsidP="001F63DB">
    <w:pPr>
      <w:pStyle w:val="Kopfzeile"/>
      <w:ind w:left="142"/>
      <w:rPr>
        <w:b/>
      </w:rPr>
    </w:pPr>
    <w:r>
      <w:rPr>
        <w:b/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0FD915DD" wp14:editId="6ED4DA26">
          <wp:simplePos x="0" y="0"/>
          <wp:positionH relativeFrom="page">
            <wp:align>right</wp:align>
          </wp:positionH>
          <wp:positionV relativeFrom="paragraph">
            <wp:posOffset>-352425</wp:posOffset>
          </wp:positionV>
          <wp:extent cx="1841336" cy="876300"/>
          <wp:effectExtent l="0" t="0" r="6985" b="0"/>
          <wp:wrapNone/>
          <wp:docPr id="18594604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336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5.75pt;height:14.25pt;visibility:visible;mso-wrap-style:square" o:bullet="t">
        <v:imagedata r:id="rId1" o:title=""/>
      </v:shape>
    </w:pict>
  </w:numPicBullet>
  <w:numPicBullet w:numPicBulletId="1">
    <w:pict>
      <v:shape id="_x0000_i1039" type="#_x0000_t75" style="width:15pt;height:15pt;visibility:visible;mso-wrap-style:square" o:bullet="t">
        <v:imagedata r:id="rId2" o:title=""/>
      </v:shape>
    </w:pict>
  </w:numPicBullet>
  <w:numPicBullet w:numPicBulletId="2">
    <w:pict>
      <v:shape id="_x0000_i1040" type="#_x0000_t75" style="width:33.75pt;height:16.5pt;visibility:visible;mso-wrap-style:square" o:bullet="t">
        <v:imagedata r:id="rId3" o:title=""/>
      </v:shape>
    </w:pict>
  </w:numPicBullet>
  <w:numPicBullet w:numPicBulletId="3">
    <w:pict>
      <v:shape id="_x0000_i1041" type="#_x0000_t75" style="width:13.5pt;height:15.75pt;visibility:visible;mso-wrap-style:square" o:bullet="t">
        <v:imagedata r:id="rId4" o:title=""/>
      </v:shape>
    </w:pict>
  </w:numPicBullet>
  <w:abstractNum w:abstractNumId="0" w15:restartNumberingAfterBreak="0">
    <w:nsid w:val="16D947E0"/>
    <w:multiLevelType w:val="hybridMultilevel"/>
    <w:tmpl w:val="B46E8F58"/>
    <w:lvl w:ilvl="0" w:tplc="F86AC62A">
      <w:numFmt w:val="bullet"/>
      <w:lvlText w:val="-"/>
      <w:lvlJc w:val="left"/>
      <w:pPr>
        <w:ind w:left="502" w:hanging="360"/>
      </w:pPr>
      <w:rPr>
        <w:rFonts w:ascii="Panton Bold" w:eastAsiaTheme="minorHAnsi" w:hAnsi="Panton Bold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343D8F"/>
    <w:multiLevelType w:val="hybridMultilevel"/>
    <w:tmpl w:val="2828CDEE"/>
    <w:lvl w:ilvl="0" w:tplc="0270EAF4">
      <w:start w:val="5"/>
      <w:numFmt w:val="bullet"/>
      <w:lvlText w:val=""/>
      <w:lvlJc w:val="left"/>
      <w:pPr>
        <w:ind w:left="2909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9" w:hanging="360"/>
      </w:pPr>
      <w:rPr>
        <w:rFonts w:ascii="Wingdings" w:hAnsi="Wingdings" w:hint="default"/>
      </w:rPr>
    </w:lvl>
  </w:abstractNum>
  <w:abstractNum w:abstractNumId="2" w15:restartNumberingAfterBreak="0">
    <w:nsid w:val="712F6286"/>
    <w:multiLevelType w:val="hybridMultilevel"/>
    <w:tmpl w:val="0FA6907C"/>
    <w:lvl w:ilvl="0" w:tplc="6A5237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B263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A68C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2EF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0E7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0449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36A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40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AE41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E775D7B"/>
    <w:multiLevelType w:val="hybridMultilevel"/>
    <w:tmpl w:val="3866FF10"/>
    <w:lvl w:ilvl="0" w:tplc="341695D2">
      <w:start w:val="5"/>
      <w:numFmt w:val="bullet"/>
      <w:lvlText w:val=""/>
      <w:lvlJc w:val="left"/>
      <w:pPr>
        <w:ind w:left="2907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7" w:hanging="360"/>
      </w:pPr>
      <w:rPr>
        <w:rFonts w:ascii="Wingdings" w:hAnsi="Wingdings" w:hint="default"/>
      </w:rPr>
    </w:lvl>
  </w:abstractNum>
  <w:num w:numId="1" w16cid:durableId="1338537716">
    <w:abstractNumId w:val="3"/>
  </w:num>
  <w:num w:numId="2" w16cid:durableId="847015609">
    <w:abstractNumId w:val="1"/>
  </w:num>
  <w:num w:numId="3" w16cid:durableId="677462044">
    <w:abstractNumId w:val="0"/>
  </w:num>
  <w:num w:numId="4" w16cid:durableId="841942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6" w:nlCheck="1" w:checkStyle="1"/>
  <w:activeWritingStyle w:appName="MSWord" w:lang="es-ES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83"/>
    <w:rsid w:val="0000296E"/>
    <w:rsid w:val="000263C7"/>
    <w:rsid w:val="00041462"/>
    <w:rsid w:val="0004302F"/>
    <w:rsid w:val="0005636C"/>
    <w:rsid w:val="00063360"/>
    <w:rsid w:val="00084362"/>
    <w:rsid w:val="00086757"/>
    <w:rsid w:val="000879BD"/>
    <w:rsid w:val="0009012A"/>
    <w:rsid w:val="000916B1"/>
    <w:rsid w:val="000941E7"/>
    <w:rsid w:val="001079E4"/>
    <w:rsid w:val="00107F29"/>
    <w:rsid w:val="00115FF3"/>
    <w:rsid w:val="00122E2A"/>
    <w:rsid w:val="0012750E"/>
    <w:rsid w:val="00152CD1"/>
    <w:rsid w:val="00177E8D"/>
    <w:rsid w:val="001951B4"/>
    <w:rsid w:val="001C51F8"/>
    <w:rsid w:val="001C6BF1"/>
    <w:rsid w:val="001E01D7"/>
    <w:rsid w:val="001E0E11"/>
    <w:rsid w:val="001E2E10"/>
    <w:rsid w:val="001F63DB"/>
    <w:rsid w:val="002269A6"/>
    <w:rsid w:val="002468CF"/>
    <w:rsid w:val="00247055"/>
    <w:rsid w:val="0025299A"/>
    <w:rsid w:val="002B77ED"/>
    <w:rsid w:val="003006AF"/>
    <w:rsid w:val="0031638F"/>
    <w:rsid w:val="003245CB"/>
    <w:rsid w:val="00337B92"/>
    <w:rsid w:val="003767B9"/>
    <w:rsid w:val="003836CE"/>
    <w:rsid w:val="00386881"/>
    <w:rsid w:val="0039050F"/>
    <w:rsid w:val="003924DE"/>
    <w:rsid w:val="003A6BE4"/>
    <w:rsid w:val="003B4B04"/>
    <w:rsid w:val="003C1C65"/>
    <w:rsid w:val="003C2755"/>
    <w:rsid w:val="003D2F30"/>
    <w:rsid w:val="003E27F5"/>
    <w:rsid w:val="003E5B92"/>
    <w:rsid w:val="003F076A"/>
    <w:rsid w:val="00416973"/>
    <w:rsid w:val="00444997"/>
    <w:rsid w:val="00465251"/>
    <w:rsid w:val="004672F8"/>
    <w:rsid w:val="00472409"/>
    <w:rsid w:val="0047775A"/>
    <w:rsid w:val="004852AE"/>
    <w:rsid w:val="004A5219"/>
    <w:rsid w:val="004C2CF1"/>
    <w:rsid w:val="004E5514"/>
    <w:rsid w:val="0050198B"/>
    <w:rsid w:val="00507D82"/>
    <w:rsid w:val="0051629F"/>
    <w:rsid w:val="005301D0"/>
    <w:rsid w:val="00546366"/>
    <w:rsid w:val="00546D89"/>
    <w:rsid w:val="00552E42"/>
    <w:rsid w:val="005852AB"/>
    <w:rsid w:val="00591C86"/>
    <w:rsid w:val="005C552B"/>
    <w:rsid w:val="005D11C2"/>
    <w:rsid w:val="00616D69"/>
    <w:rsid w:val="00642082"/>
    <w:rsid w:val="00647CE5"/>
    <w:rsid w:val="00663643"/>
    <w:rsid w:val="00667212"/>
    <w:rsid w:val="0067707B"/>
    <w:rsid w:val="0069122E"/>
    <w:rsid w:val="006970B7"/>
    <w:rsid w:val="006B78D3"/>
    <w:rsid w:val="006C3A74"/>
    <w:rsid w:val="006C6D31"/>
    <w:rsid w:val="006D57D5"/>
    <w:rsid w:val="006E2229"/>
    <w:rsid w:val="006E22D0"/>
    <w:rsid w:val="006F32B8"/>
    <w:rsid w:val="006F3D69"/>
    <w:rsid w:val="00717854"/>
    <w:rsid w:val="00737D72"/>
    <w:rsid w:val="00751835"/>
    <w:rsid w:val="00777088"/>
    <w:rsid w:val="00782538"/>
    <w:rsid w:val="007944A0"/>
    <w:rsid w:val="007A45D1"/>
    <w:rsid w:val="007C399C"/>
    <w:rsid w:val="007C7537"/>
    <w:rsid w:val="007D1E16"/>
    <w:rsid w:val="0080505D"/>
    <w:rsid w:val="008538CC"/>
    <w:rsid w:val="008548FC"/>
    <w:rsid w:val="0086439D"/>
    <w:rsid w:val="008740CE"/>
    <w:rsid w:val="008961F5"/>
    <w:rsid w:val="008A13B6"/>
    <w:rsid w:val="008C2F72"/>
    <w:rsid w:val="008F518D"/>
    <w:rsid w:val="009311E1"/>
    <w:rsid w:val="0094451F"/>
    <w:rsid w:val="00945D2C"/>
    <w:rsid w:val="009577C2"/>
    <w:rsid w:val="00961EB3"/>
    <w:rsid w:val="00970956"/>
    <w:rsid w:val="00976B07"/>
    <w:rsid w:val="009869AE"/>
    <w:rsid w:val="00996C92"/>
    <w:rsid w:val="009A6C8E"/>
    <w:rsid w:val="009E3370"/>
    <w:rsid w:val="009E4D1B"/>
    <w:rsid w:val="00A0561C"/>
    <w:rsid w:val="00A164CD"/>
    <w:rsid w:val="00A353CE"/>
    <w:rsid w:val="00A640A5"/>
    <w:rsid w:val="00A72B68"/>
    <w:rsid w:val="00A7314C"/>
    <w:rsid w:val="00A74A62"/>
    <w:rsid w:val="00A9511F"/>
    <w:rsid w:val="00AB06EC"/>
    <w:rsid w:val="00AB4E98"/>
    <w:rsid w:val="00AB7983"/>
    <w:rsid w:val="00AC686B"/>
    <w:rsid w:val="00AD0E4C"/>
    <w:rsid w:val="00AD3E77"/>
    <w:rsid w:val="00AF6773"/>
    <w:rsid w:val="00B018E6"/>
    <w:rsid w:val="00B1646E"/>
    <w:rsid w:val="00B1701F"/>
    <w:rsid w:val="00B602E6"/>
    <w:rsid w:val="00B80158"/>
    <w:rsid w:val="00BA211A"/>
    <w:rsid w:val="00BA4206"/>
    <w:rsid w:val="00BA4A17"/>
    <w:rsid w:val="00BD1FCD"/>
    <w:rsid w:val="00BD7123"/>
    <w:rsid w:val="00BE0897"/>
    <w:rsid w:val="00BE4DBB"/>
    <w:rsid w:val="00BE6CFF"/>
    <w:rsid w:val="00C33FC3"/>
    <w:rsid w:val="00C77BEA"/>
    <w:rsid w:val="00C96964"/>
    <w:rsid w:val="00CB3144"/>
    <w:rsid w:val="00CC2E20"/>
    <w:rsid w:val="00CD084C"/>
    <w:rsid w:val="00CD2B86"/>
    <w:rsid w:val="00CE1D3E"/>
    <w:rsid w:val="00D24A3B"/>
    <w:rsid w:val="00D27FF5"/>
    <w:rsid w:val="00D46770"/>
    <w:rsid w:val="00D51EF3"/>
    <w:rsid w:val="00D62A58"/>
    <w:rsid w:val="00D74E63"/>
    <w:rsid w:val="00D77B4D"/>
    <w:rsid w:val="00D95969"/>
    <w:rsid w:val="00DA50F9"/>
    <w:rsid w:val="00DA60FE"/>
    <w:rsid w:val="00DB2794"/>
    <w:rsid w:val="00DD6BA1"/>
    <w:rsid w:val="00DD6F39"/>
    <w:rsid w:val="00DE57A1"/>
    <w:rsid w:val="00DF5146"/>
    <w:rsid w:val="00E137A2"/>
    <w:rsid w:val="00E6591F"/>
    <w:rsid w:val="00E71F72"/>
    <w:rsid w:val="00E85530"/>
    <w:rsid w:val="00EB3111"/>
    <w:rsid w:val="00EB3DC1"/>
    <w:rsid w:val="00ED0FCD"/>
    <w:rsid w:val="00EE1D0B"/>
    <w:rsid w:val="00EE6ACC"/>
    <w:rsid w:val="00EF2F51"/>
    <w:rsid w:val="00F662B9"/>
    <w:rsid w:val="00F83763"/>
    <w:rsid w:val="00F846E4"/>
    <w:rsid w:val="00FA4848"/>
    <w:rsid w:val="00FB2FE3"/>
    <w:rsid w:val="00FC1383"/>
    <w:rsid w:val="00FC3299"/>
    <w:rsid w:val="00FC4CCA"/>
    <w:rsid w:val="00FC7AC3"/>
    <w:rsid w:val="00FF0536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4E7FC"/>
  <w15:docId w15:val="{812ED303-3CE3-4C92-81A8-A95A56FC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</w:style>
  <w:style w:type="paragraph" w:styleId="berschrift1">
    <w:name w:val="heading 1"/>
    <w:basedOn w:val="Standard"/>
    <w:link w:val="berschrift1Zchn"/>
    <w:uiPriority w:val="1"/>
    <w:qFormat/>
    <w:rsid w:val="00E137A2"/>
    <w:pPr>
      <w:autoSpaceDE w:val="0"/>
      <w:autoSpaceDN w:val="0"/>
      <w:spacing w:after="0" w:line="301" w:lineRule="exact"/>
      <w:ind w:left="1587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18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D82"/>
  </w:style>
  <w:style w:type="paragraph" w:styleId="Fuzeile">
    <w:name w:val="footer"/>
    <w:basedOn w:val="Standard"/>
    <w:link w:val="Fu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D82"/>
  </w:style>
  <w:style w:type="paragraph" w:styleId="Listenabsatz">
    <w:name w:val="List Paragraph"/>
    <w:basedOn w:val="Standard"/>
    <w:uiPriority w:val="34"/>
    <w:qFormat/>
    <w:rsid w:val="00DD6F3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740C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137A2"/>
    <w:rPr>
      <w:rFonts w:ascii="Calibri" w:eastAsia="Calibri" w:hAnsi="Calibri" w:cs="Calibri"/>
      <w:b/>
      <w:bCs/>
      <w:sz w:val="28"/>
      <w:szCs w:val="28"/>
    </w:rPr>
  </w:style>
  <w:style w:type="paragraph" w:styleId="Textkrper">
    <w:name w:val="Body Text"/>
    <w:basedOn w:val="Standard"/>
    <w:link w:val="TextkrperZchn"/>
    <w:uiPriority w:val="1"/>
    <w:qFormat/>
    <w:rsid w:val="00E137A2"/>
    <w:pPr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E137A2"/>
    <w:rPr>
      <w:rFonts w:ascii="Calibri" w:eastAsia="Calibri" w:hAnsi="Calibri" w:cs="Calibr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18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E57BB-2DF6-4C69-B7B4-48E26F0A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927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Gilgen Door Systems AG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Schafer Lara</dc:creator>
  <cp:lastModifiedBy>Michael Lange</cp:lastModifiedBy>
  <cp:revision>9</cp:revision>
  <cp:lastPrinted>2018-03-12T15:07:00Z</cp:lastPrinted>
  <dcterms:created xsi:type="dcterms:W3CDTF">2018-09-28T14:52:00Z</dcterms:created>
  <dcterms:modified xsi:type="dcterms:W3CDTF">2024-05-10T14:42:00Z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2017-03-17T00:00:00Z</vt:filetime>
  </property>
</Properties>
</file>